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A" w:rsidRDefault="00113C5A" w:rsidP="00AC35C4">
      <w:pPr>
        <w:pStyle w:val="F2-zkladn"/>
        <w:rPr>
          <w:b/>
          <w:sz w:val="28"/>
          <w:szCs w:val="28"/>
        </w:rPr>
      </w:pPr>
    </w:p>
    <w:p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:rsidR="000A2833" w:rsidRPr="009C3DB4" w:rsidRDefault="0037156E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1643E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2833" w:rsidRPr="00B362ED" w:rsidRDefault="0037156E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273A3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A0czyq8gIAAEoGAAAOAAAAAAAAAAAAAAAAAC4CAABk&#10;cnMvZTJvRG9jLnhtbFBLAQItABQABgAIAAAAIQCi5eyl2AAAAAMBAAAPAAAAAAAAAAAAAAAAAEw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 xml:space="preserve">Praha, </w:t>
      </w:r>
      <w:r>
        <w:t>30. října 2018</w:t>
      </w:r>
    </w:p>
    <w:p w:rsidR="00955C25" w:rsidRDefault="0037156E" w:rsidP="00AC35C4">
      <w:pPr>
        <w:pStyle w:val="F2-zkladn"/>
        <w:tabs>
          <w:tab w:val="right" w:pos="9070"/>
        </w:tabs>
        <w:spacing w:before="360" w:line="360" w:lineRule="auto"/>
        <w:rPr>
          <w:b/>
          <w:sz w:val="28"/>
          <w:szCs w:val="28"/>
        </w:rPr>
      </w:pPr>
      <w:r w:rsidRPr="0037156E">
        <w:rPr>
          <w:b/>
          <w:sz w:val="28"/>
          <w:szCs w:val="28"/>
        </w:rPr>
        <w:t xml:space="preserve">Christian Von </w:t>
      </w:r>
      <w:proofErr w:type="spellStart"/>
      <w:r w:rsidRPr="0037156E">
        <w:rPr>
          <w:b/>
          <w:sz w:val="28"/>
          <w:szCs w:val="28"/>
        </w:rPr>
        <w:t>Engelbrechten</w:t>
      </w:r>
      <w:proofErr w:type="spellEnd"/>
      <w:r w:rsidRPr="0037156E">
        <w:rPr>
          <w:b/>
          <w:sz w:val="28"/>
          <w:szCs w:val="28"/>
        </w:rPr>
        <w:t>: Odstoupení A. Merkelové trhy nepocítí, ovlivní je spíše příležitosti plynoucí z inovací</w:t>
      </w:r>
    </w:p>
    <w:p w:rsidR="0043115E" w:rsidRPr="00F65669" w:rsidRDefault="00923E86" w:rsidP="00923E86">
      <w:pPr>
        <w:pStyle w:val="FormtovanvHTML"/>
        <w:shd w:val="clear" w:color="auto" w:fill="FFFFFF"/>
        <w:spacing w:line="360" w:lineRule="auto"/>
        <w:rPr>
          <w:rFonts w:ascii="Arial" w:hAnsi="Arial" w:cs="Arial"/>
          <w:sz w:val="21"/>
          <w:szCs w:val="21"/>
          <w:lang w:val="en-GB" w:eastAsia="en-GB"/>
        </w:rPr>
      </w:pPr>
      <w:r w:rsidRPr="00923E86">
        <w:rPr>
          <w:rFonts w:ascii="Arial" w:hAnsi="Arial" w:cs="Arial"/>
          <w:b/>
        </w:rPr>
        <w:t xml:space="preserve">Komentář Christiana Von </w:t>
      </w:r>
      <w:proofErr w:type="spellStart"/>
      <w:r w:rsidRPr="00923E86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>gelbrechten</w:t>
      </w:r>
      <w:proofErr w:type="spellEnd"/>
      <w:r>
        <w:rPr>
          <w:rFonts w:ascii="Arial" w:hAnsi="Arial" w:cs="Arial"/>
          <w:b/>
        </w:rPr>
        <w:t xml:space="preserve">, portfolio </w:t>
      </w:r>
      <w:proofErr w:type="spellStart"/>
      <w:r>
        <w:rPr>
          <w:rFonts w:ascii="Arial" w:hAnsi="Arial" w:cs="Arial"/>
          <w:b/>
        </w:rPr>
        <w:t>managera</w:t>
      </w:r>
      <w:proofErr w:type="spellEnd"/>
      <w:r w:rsidRPr="00923E86">
        <w:rPr>
          <w:rFonts w:ascii="Arial" w:hAnsi="Arial" w:cs="Arial"/>
          <w:b/>
        </w:rPr>
        <w:t xml:space="preserve"> </w:t>
      </w:r>
      <w:proofErr w:type="spellStart"/>
      <w:r w:rsidRPr="00923E86">
        <w:rPr>
          <w:rFonts w:ascii="Arial" w:hAnsi="Arial" w:cs="Arial"/>
          <w:b/>
        </w:rPr>
        <w:t>Fidelity</w:t>
      </w:r>
      <w:proofErr w:type="spellEnd"/>
      <w:r w:rsidRPr="00923E86">
        <w:rPr>
          <w:rFonts w:ascii="Arial" w:hAnsi="Arial" w:cs="Arial"/>
          <w:b/>
        </w:rPr>
        <w:t xml:space="preserve"> International</w:t>
      </w:r>
    </w:p>
    <w:p w:rsidR="00923E86" w:rsidRDefault="00923E86" w:rsidP="00923E86">
      <w:pPr>
        <w:pStyle w:val="F2-zkladn"/>
        <w:tabs>
          <w:tab w:val="right" w:pos="9070"/>
        </w:tabs>
        <w:spacing w:line="360" w:lineRule="auto"/>
      </w:pPr>
      <w:r>
        <w:t>Rozhodnutí Angely Merkelové odstoupit z vedoucí pozice vládnoucí Křesťansko-demokratické unie (CDU) by mohlo být pro Německo pozitivní. V posledních letech bylo Německo spíše v patové situaci kvůli probíhajícím reformám. Důsledky pro trhy by měly být v malém rozsahu a spíše pozitivní. Není důvod, aby byli investoři nervózní. Nedávná volatilita trhu dokonce přinesla mnoho atraktivních investičních příležitostí pro společnosti, které se zabývají inovacemi a získávaj</w:t>
      </w:r>
      <w:r>
        <w:t xml:space="preserve">í čím dál větší podíl na trhu. </w:t>
      </w:r>
    </w:p>
    <w:p w:rsidR="00923E86" w:rsidRDefault="00923E86" w:rsidP="00923E86">
      <w:pPr>
        <w:pStyle w:val="F2-zkladn"/>
        <w:tabs>
          <w:tab w:val="right" w:pos="9070"/>
        </w:tabs>
        <w:spacing w:line="360" w:lineRule="auto"/>
      </w:pPr>
      <w:r>
        <w:t xml:space="preserve">Celkově očekávám, že důsledky pro trhy budou minimální a pozitivní, pokud vůbec nějaké nastanou. I kdyby Merkelová rezignovala na post kancléřky, nebo by SPD spustila nové volby a nastaly změny ve vládě, očekávám, že jakákoliv nová vláda bude nadále tvořena stranami sdílejícími společné hodnoty: pro Evropu, pro euro, </w:t>
      </w:r>
      <w:r>
        <w:t xml:space="preserve">pro NATO a pro Spojené národy. </w:t>
      </w:r>
    </w:p>
    <w:p w:rsidR="00923E86" w:rsidRDefault="00923E86" w:rsidP="00923E86">
      <w:pPr>
        <w:pStyle w:val="F2-zkladn"/>
        <w:tabs>
          <w:tab w:val="right" w:pos="9070"/>
        </w:tabs>
        <w:spacing w:line="360" w:lineRule="auto"/>
      </w:pPr>
      <w:r>
        <w:t>Německé firmy jsou dynamické a dokázaly se velmi úspěšně přizpůsobit různým podmínkám a výzvám. Důkazem toho je, že za posledních 20 let zaznamenaly celosvětově nadprůměrný trend výnosů, který trval i při zvyšování cen surovin, slabé spotřebitelské poptávce v lete</w:t>
      </w:r>
      <w:bookmarkStart w:id="0" w:name="_GoBack"/>
      <w:bookmarkEnd w:id="0"/>
      <w:r>
        <w:t>ch 2000 až 2010 a při zvyšování daní iniciovaném pr</w:t>
      </w:r>
      <w:r>
        <w:t>ávě politikou Angely Merkelové.</w:t>
      </w:r>
    </w:p>
    <w:p w:rsidR="00073A88" w:rsidRDefault="00923E86" w:rsidP="00923E86">
      <w:pPr>
        <w:pStyle w:val="F2-zkladn"/>
        <w:tabs>
          <w:tab w:val="right" w:pos="9070"/>
        </w:tabs>
        <w:spacing w:line="360" w:lineRule="auto"/>
      </w:pPr>
      <w:r>
        <w:t>Nyní bude stále důležité hledat a investovat do společností, které mohou udržitelně dosáhnout nadprůměrného růstu a návratnosti investovaného kapitálu. Zvláště po nedávné volatilitě trhu existuje mnoho atraktivních investičních příležitostí ve společnostech zabývajících se inovacemi a těmi, co rostou a které nepotřebují zvláštní makro podmínky nebo politickou podporu.</w:t>
      </w:r>
    </w:p>
    <w:p w:rsidR="00073A88" w:rsidRDefault="00073A88" w:rsidP="00AC35C4">
      <w:pPr>
        <w:pStyle w:val="F2-zkladn"/>
        <w:tabs>
          <w:tab w:val="right" w:pos="9070"/>
        </w:tabs>
        <w:rPr>
          <w:b/>
        </w:rPr>
      </w:pPr>
    </w:p>
    <w:p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:rsidR="001A0CB6" w:rsidRPr="009C3DB4" w:rsidRDefault="001A0CB6" w:rsidP="00AC35C4">
      <w:pPr>
        <w:spacing w:before="0" w:line="360" w:lineRule="auto"/>
        <w:rPr>
          <w:b/>
        </w:rPr>
      </w:pPr>
    </w:p>
    <w:p w:rsidR="001A0CB6" w:rsidRPr="009C3DB4" w:rsidRDefault="001A0CB6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:rsidR="001A0CB6" w:rsidRPr="009C3DB4" w:rsidRDefault="001A0CB6" w:rsidP="00AC35C4">
      <w:pPr>
        <w:spacing w:before="0" w:line="240" w:lineRule="atLeast"/>
      </w:pPr>
    </w:p>
    <w:p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:rsidR="001A0CB6" w:rsidRPr="009C3DB4" w:rsidRDefault="001A0CB6" w:rsidP="00AC35C4">
      <w:pPr>
        <w:spacing w:before="0" w:line="240" w:lineRule="atLeast"/>
      </w:pPr>
      <w:proofErr w:type="spellStart"/>
      <w:r w:rsidRPr="009C3DB4">
        <w:lastRenderedPageBreak/>
        <w:t>gsm</w:t>
      </w:r>
      <w:proofErr w:type="spellEnd"/>
      <w:r w:rsidRPr="009C3DB4">
        <w:t>: + 420 731 613 669</w:t>
      </w:r>
    </w:p>
    <w:p w:rsidR="001A0CB6" w:rsidRPr="009C3DB4" w:rsidRDefault="001A0CB6" w:rsidP="00AC35C4">
      <w:pPr>
        <w:spacing w:before="0" w:line="240" w:lineRule="atLeast"/>
      </w:pPr>
      <w:hyperlink w:tooltip="blocked::http://www.crestcom.cz&#10;http://www.crestcom.cz/" w:history="1">
        <w:r w:rsidRPr="009C3DB4">
          <w:rPr>
            <w:rStyle w:val="Hypertextovodkaz"/>
            <w:color w:val="990033"/>
          </w:rPr>
          <w:t>www.crestcom.cz</w:t>
        </w:r>
      </w:hyperlink>
    </w:p>
    <w:p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proofErr w:type="spellStart"/>
      <w:r w:rsidRPr="008F1A81">
        <w:rPr>
          <w:b/>
          <w:sz w:val="18"/>
        </w:rPr>
        <w:t>Fidelity</w:t>
      </w:r>
      <w:proofErr w:type="spellEnd"/>
      <w:r w:rsidRPr="008F1A81">
        <w:rPr>
          <w:b/>
          <w:sz w:val="18"/>
        </w:rPr>
        <w:t xml:space="preserve">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</w:t>
      </w:r>
      <w:proofErr w:type="spellStart"/>
      <w:r w:rsidRPr="00645857">
        <w:rPr>
          <w:rFonts w:eastAsia="Calibri"/>
          <w:sz w:val="18"/>
          <w:lang w:eastAsia="en-US"/>
        </w:rPr>
        <w:t>Fidelity</w:t>
      </w:r>
      <w:proofErr w:type="spellEnd"/>
      <w:r w:rsidRPr="00645857">
        <w:rPr>
          <w:rFonts w:eastAsia="Calibri"/>
          <w:sz w:val="18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</w:t>
      </w:r>
      <w:proofErr w:type="gramStart"/>
      <w:r w:rsidRPr="00FA269B">
        <w:rPr>
          <w:sz w:val="18"/>
          <w:szCs w:val="18"/>
        </w:rPr>
        <w:t>S.A.</w:t>
      </w:r>
      <w:proofErr w:type="gram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. The KIID is </w:t>
      </w:r>
      <w:r w:rsidRPr="00681745">
        <w:rPr>
          <w:color w:val="000000"/>
          <w:sz w:val="18"/>
          <w:szCs w:val="18"/>
          <w:lang w:val="en-US"/>
        </w:rPr>
        <w:lastRenderedPageBreak/>
        <w:t>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proofErr w:type="gram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proofErr w:type="gram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p w:rsidR="00645857" w:rsidRPr="00FA269B" w:rsidRDefault="00645857" w:rsidP="00C16BE6">
      <w:pPr>
        <w:pStyle w:val="F2-zkladn"/>
        <w:rPr>
          <w:sz w:val="18"/>
          <w:szCs w:val="18"/>
        </w:rPr>
      </w:pPr>
    </w:p>
    <w:sectPr w:rsidR="00645857" w:rsidRPr="00FA269B" w:rsidSect="002F1160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B4" w:rsidRDefault="00E054B4">
      <w:r>
        <w:separator/>
      </w:r>
    </w:p>
  </w:endnote>
  <w:endnote w:type="continuationSeparator" w:id="0">
    <w:p w:rsidR="00E054B4" w:rsidRDefault="00E0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B4" w:rsidRDefault="00E054B4">
      <w:r>
        <w:separator/>
      </w:r>
    </w:p>
  </w:footnote>
  <w:footnote w:type="continuationSeparator" w:id="0">
    <w:p w:rsidR="00E054B4" w:rsidRDefault="00E054B4">
      <w:r>
        <w:continuationSeparator/>
      </w:r>
    </w:p>
  </w:footnote>
  <w:footnote w:type="continuationNotice" w:id="1">
    <w:p w:rsidR="00E054B4" w:rsidRDefault="00E054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37156E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343" w:rsidRDefault="001D1343">
    <w:pPr>
      <w:pStyle w:val="Zhlav"/>
    </w:pPr>
  </w:p>
  <w:p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pStyle w:val="F-nadpis4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156E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3E86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4B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6ED011-AED4-48AF-8405-5BCCF9AC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4444-7DA5-470F-806F-38F9A149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7827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Markéta Damková</cp:lastModifiedBy>
  <cp:revision>3</cp:revision>
  <cp:lastPrinted>2015-11-30T17:29:00Z</cp:lastPrinted>
  <dcterms:created xsi:type="dcterms:W3CDTF">2018-10-30T09:14:00Z</dcterms:created>
  <dcterms:modified xsi:type="dcterms:W3CDTF">2018-10-30T09:16:00Z</dcterms:modified>
</cp:coreProperties>
</file>